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B774E" w14:textId="77777777" w:rsidR="00086429" w:rsidRDefault="00086429" w:rsidP="0008642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62CE2937" wp14:editId="1A101FE3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CC2DB" w14:textId="77777777" w:rsidR="00086429" w:rsidRDefault="00086429" w:rsidP="0008642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E6C0508" w14:textId="77777777" w:rsidR="00086429" w:rsidRDefault="00086429" w:rsidP="00086429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0109C399" w14:textId="77777777" w:rsidR="00086429" w:rsidRDefault="00086429" w:rsidP="00086429">
      <w:pPr>
        <w:spacing w:after="0"/>
        <w:rPr>
          <w:rFonts w:cstheme="minorHAnsi"/>
          <w:sz w:val="28"/>
          <w:szCs w:val="28"/>
        </w:rPr>
      </w:pPr>
    </w:p>
    <w:p w14:paraId="6EA18731" w14:textId="77777777" w:rsidR="00086429" w:rsidRDefault="00086429" w:rsidP="00086429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20ª SESSÃO ORDINÁRIA DO 1º PERÍODO LEGISLATIVO DA CÂMARA MUNICIPAL DE SERRINHA, ESTADO DA BAHIA.</w:t>
      </w:r>
    </w:p>
    <w:p w14:paraId="45CC4F00" w14:textId="77777777" w:rsidR="00086429" w:rsidRDefault="00086429" w:rsidP="00086429">
      <w:pPr>
        <w:jc w:val="center"/>
        <w:rPr>
          <w:rFonts w:cstheme="minorHAnsi"/>
        </w:rPr>
      </w:pPr>
    </w:p>
    <w:p w14:paraId="49FF7D1B" w14:textId="6C9A415B" w:rsidR="00086429" w:rsidRPr="00190DAF" w:rsidRDefault="00086429" w:rsidP="0008642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Aos </w:t>
      </w:r>
      <w:r w:rsidR="00042C4C">
        <w:rPr>
          <w:rFonts w:cstheme="minorHAnsi"/>
          <w:sz w:val="24"/>
          <w:szCs w:val="24"/>
        </w:rPr>
        <w:t xml:space="preserve">vinte e </w:t>
      </w:r>
      <w:r w:rsidR="004B058D">
        <w:rPr>
          <w:rFonts w:cstheme="minorHAnsi"/>
          <w:sz w:val="24"/>
          <w:szCs w:val="24"/>
        </w:rPr>
        <w:t>dois</w:t>
      </w:r>
      <w:r w:rsidR="00042C4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dias do mês de maio de dois mil e vinte e cinco, às dez</w:t>
      </w:r>
      <w:r w:rsidR="00042C4C">
        <w:rPr>
          <w:rFonts w:cstheme="minorHAnsi"/>
          <w:sz w:val="24"/>
          <w:szCs w:val="24"/>
        </w:rPr>
        <w:t>esseis</w:t>
      </w:r>
      <w:r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</w:t>
      </w:r>
      <w:r w:rsidR="00042C4C">
        <w:rPr>
          <w:rFonts w:cstheme="minorHAnsi"/>
          <w:sz w:val="24"/>
          <w:szCs w:val="24"/>
        </w:rPr>
        <w:t xml:space="preserve">Reginaldo Damasceno: </w:t>
      </w:r>
      <w:r>
        <w:rPr>
          <w:rFonts w:cstheme="minorHAnsi"/>
          <w:sz w:val="24"/>
          <w:szCs w:val="24"/>
        </w:rPr>
        <w:t xml:space="preserve">Rosineide da </w:t>
      </w:r>
      <w:r w:rsidRPr="00190DAF">
        <w:rPr>
          <w:rFonts w:cstheme="minorHAnsi"/>
          <w:sz w:val="24"/>
          <w:szCs w:val="24"/>
        </w:rPr>
        <w:t>Silva Lima; Edylene Ferreira;</w:t>
      </w:r>
      <w:r w:rsidR="00042C4C" w:rsidRPr="00190DAF">
        <w:rPr>
          <w:rFonts w:cstheme="minorHAnsi"/>
          <w:sz w:val="24"/>
          <w:szCs w:val="24"/>
        </w:rPr>
        <w:t xml:space="preserve"> </w:t>
      </w:r>
      <w:r w:rsidRPr="00190DAF">
        <w:rPr>
          <w:rFonts w:cstheme="minorHAnsi"/>
          <w:sz w:val="24"/>
          <w:szCs w:val="24"/>
        </w:rPr>
        <w:t>Isaque Souza Sampaio; Gilberto Santiago Carvalho; Jose Marcondes de Oliveira; Marcicleide Rosario dos Anjos; Marileide Antunes Barreto; Mariana Cunha;</w:t>
      </w:r>
      <w:r w:rsidR="00042C4C" w:rsidRPr="00190DAF">
        <w:rPr>
          <w:rFonts w:cstheme="minorHAnsi"/>
          <w:sz w:val="24"/>
          <w:szCs w:val="24"/>
        </w:rPr>
        <w:t xml:space="preserve"> Lucas Maciel de Oliveira.</w:t>
      </w:r>
      <w:r w:rsidRPr="00190DAF">
        <w:rPr>
          <w:rFonts w:cstheme="minorHAnsi"/>
          <w:sz w:val="24"/>
          <w:szCs w:val="24"/>
        </w:rPr>
        <w:t xml:space="preserve"> O Sr. Presidente declarou aberta a Sessão. No Pequeno Expediente, foram apresentadas correspondências diversas:  Parecer da Comissão de </w:t>
      </w:r>
      <w:r w:rsidR="002964C5" w:rsidRPr="00190DAF">
        <w:rPr>
          <w:rFonts w:cstheme="minorHAnsi"/>
          <w:sz w:val="24"/>
          <w:szCs w:val="24"/>
        </w:rPr>
        <w:t xml:space="preserve">Finanças, Orçamento e Fiscalização </w:t>
      </w:r>
      <w:r w:rsidRPr="00190DAF">
        <w:rPr>
          <w:rFonts w:cstheme="minorHAnsi"/>
          <w:sz w:val="24"/>
          <w:szCs w:val="24"/>
        </w:rPr>
        <w:t xml:space="preserve">e Redação e favorável </w:t>
      </w:r>
      <w:r w:rsidR="002964C5" w:rsidRPr="00190DAF">
        <w:rPr>
          <w:rFonts w:cstheme="minorHAnsi"/>
          <w:sz w:val="24"/>
          <w:szCs w:val="24"/>
        </w:rPr>
        <w:t>ao Projeto de Lei do Executivo nº 010/2025, Parecer da Comissão de Constituição, Justiça e Redação favorável ao Projeto de Lei do Legislativo</w:t>
      </w:r>
      <w:r w:rsidR="002964C5">
        <w:rPr>
          <w:rFonts w:cstheme="minorHAnsi"/>
          <w:sz w:val="24"/>
          <w:szCs w:val="24"/>
        </w:rPr>
        <w:t xml:space="preserve"> nº 24,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25/2025, Parecer da Comissão de Constituição, Justiça e Redação favorável as indicações nº 14</w:t>
      </w:r>
      <w:r w:rsidR="00190DAF">
        <w:rPr>
          <w:rFonts w:cstheme="minorHAnsi"/>
          <w:sz w:val="24"/>
          <w:szCs w:val="24"/>
        </w:rPr>
        <w:t>6</w:t>
      </w:r>
      <w:r w:rsidR="002964C5">
        <w:rPr>
          <w:rFonts w:cstheme="minorHAnsi"/>
          <w:sz w:val="24"/>
          <w:szCs w:val="24"/>
        </w:rPr>
        <w:t>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148,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149,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150,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151,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152,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153,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154</w:t>
      </w:r>
      <w:r>
        <w:rPr>
          <w:rFonts w:cstheme="minorHAnsi"/>
          <w:sz w:val="24"/>
          <w:szCs w:val="24"/>
        </w:rPr>
        <w:t>/2025.</w:t>
      </w:r>
      <w:r w:rsidR="002964C5">
        <w:rPr>
          <w:rFonts w:cstheme="minorHAnsi"/>
          <w:sz w:val="24"/>
          <w:szCs w:val="24"/>
        </w:rPr>
        <w:t xml:space="preserve"> Indicações nº 160,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161,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162,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163,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164,</w:t>
      </w:r>
      <w:r w:rsidR="00190DAF">
        <w:rPr>
          <w:rFonts w:cstheme="minorHAnsi"/>
          <w:sz w:val="24"/>
          <w:szCs w:val="24"/>
        </w:rPr>
        <w:t xml:space="preserve"> </w:t>
      </w:r>
      <w:r w:rsidR="002964C5">
        <w:rPr>
          <w:rFonts w:cstheme="minorHAnsi"/>
          <w:sz w:val="24"/>
          <w:szCs w:val="24"/>
        </w:rPr>
        <w:t>165</w:t>
      </w:r>
      <w:r w:rsidR="00563D24">
        <w:rPr>
          <w:rFonts w:cstheme="minorHAnsi"/>
          <w:sz w:val="24"/>
          <w:szCs w:val="24"/>
        </w:rPr>
        <w:t>,</w:t>
      </w:r>
      <w:r w:rsidR="00190DAF">
        <w:rPr>
          <w:rFonts w:cstheme="minorHAnsi"/>
          <w:sz w:val="24"/>
          <w:szCs w:val="24"/>
        </w:rPr>
        <w:t xml:space="preserve"> </w:t>
      </w:r>
      <w:r w:rsidR="00563D24">
        <w:rPr>
          <w:rFonts w:cstheme="minorHAnsi"/>
          <w:sz w:val="24"/>
          <w:szCs w:val="24"/>
        </w:rPr>
        <w:t>166,</w:t>
      </w:r>
      <w:r w:rsidR="00190DAF">
        <w:rPr>
          <w:rFonts w:cstheme="minorHAnsi"/>
          <w:sz w:val="24"/>
          <w:szCs w:val="24"/>
        </w:rPr>
        <w:t xml:space="preserve"> </w:t>
      </w:r>
      <w:r w:rsidR="00563D24">
        <w:rPr>
          <w:rFonts w:cstheme="minorHAnsi"/>
          <w:sz w:val="24"/>
          <w:szCs w:val="24"/>
        </w:rPr>
        <w:t>167,</w:t>
      </w:r>
      <w:r w:rsidR="00190DAF">
        <w:rPr>
          <w:rFonts w:cstheme="minorHAnsi"/>
          <w:sz w:val="24"/>
          <w:szCs w:val="24"/>
        </w:rPr>
        <w:t xml:space="preserve"> </w:t>
      </w:r>
      <w:r w:rsidR="00563D24">
        <w:rPr>
          <w:rFonts w:cstheme="minorHAnsi"/>
          <w:sz w:val="24"/>
          <w:szCs w:val="24"/>
        </w:rPr>
        <w:t>168/2025</w:t>
      </w:r>
      <w:r>
        <w:rPr>
          <w:rFonts w:cstheme="minorHAnsi"/>
          <w:sz w:val="24"/>
          <w:szCs w:val="24"/>
        </w:rPr>
        <w:t xml:space="preserve"> Moção de Aplausos – direciona</w:t>
      </w:r>
      <w:r w:rsidR="00563D24">
        <w:rPr>
          <w:rFonts w:cstheme="minorHAnsi"/>
          <w:sz w:val="24"/>
          <w:szCs w:val="24"/>
        </w:rPr>
        <w:t>da a Comissão organizadora da IV</w:t>
      </w:r>
      <w:r>
        <w:rPr>
          <w:rFonts w:cstheme="minorHAnsi"/>
          <w:sz w:val="24"/>
          <w:szCs w:val="24"/>
        </w:rPr>
        <w:t xml:space="preserve"> Edição da </w:t>
      </w:r>
      <w:r w:rsidR="00563D24">
        <w:rPr>
          <w:rFonts w:cstheme="minorHAnsi"/>
          <w:sz w:val="24"/>
          <w:szCs w:val="24"/>
        </w:rPr>
        <w:t>Cavalgada de Grupo de Vaqueiros de Aparecida. Projeto de Lei do legislativo nº 027,</w:t>
      </w:r>
      <w:r w:rsidR="00190DAF">
        <w:rPr>
          <w:rFonts w:cstheme="minorHAnsi"/>
          <w:sz w:val="24"/>
          <w:szCs w:val="24"/>
        </w:rPr>
        <w:t xml:space="preserve"> </w:t>
      </w:r>
      <w:r w:rsidR="00563D24">
        <w:rPr>
          <w:rFonts w:cstheme="minorHAnsi"/>
          <w:sz w:val="24"/>
          <w:szCs w:val="24"/>
        </w:rPr>
        <w:t xml:space="preserve">028/2025. Em tempo justificar as ausências dos vereadores: João Maickson, Magneide Maria de Oliveira, Thiago Pastor. Em tempo usou da Tribuna </w:t>
      </w:r>
      <w:r w:rsidR="00B30B7A">
        <w:rPr>
          <w:rFonts w:cstheme="minorHAnsi"/>
          <w:sz w:val="24"/>
          <w:szCs w:val="24"/>
        </w:rPr>
        <w:t xml:space="preserve">o Dr. Clênio Menezes, gerente geral do Banco BRB, onde falou sobre a instituição, não houve escrita para o Grande Expediente, passou-se a ordem do dia que foram colocados em discursão e votação, com verificação de presença de vereadores no sistema. Parecer da Comissão de Finanças, Orçamento e Fiscalização e da comissão de constituição, justiça e redação favorável ao projeto de lei do Executivo nº 010/2025 – aprovado por unanimidade. Parecer de Comissão </w:t>
      </w:r>
      <w:r w:rsidR="00190DAF">
        <w:rPr>
          <w:rFonts w:cstheme="minorHAnsi"/>
          <w:sz w:val="24"/>
          <w:szCs w:val="24"/>
        </w:rPr>
        <w:t>de Constituição</w:t>
      </w:r>
      <w:r w:rsidR="00B30B7A">
        <w:rPr>
          <w:rFonts w:cstheme="minorHAnsi"/>
          <w:sz w:val="24"/>
          <w:szCs w:val="24"/>
        </w:rPr>
        <w:t xml:space="preserve">, Justiça e Redação favorável ao Projeto de Lei do Legislativo nº 024/2025 – retirando de pauta </w:t>
      </w:r>
      <w:r w:rsidR="00DD15EC">
        <w:rPr>
          <w:rFonts w:cstheme="minorHAnsi"/>
          <w:sz w:val="24"/>
          <w:szCs w:val="24"/>
        </w:rPr>
        <w:t>o Parecer de Comissão de Constituição, Justiça e Redação favorável ao Projeto de lei do Legislativo nº 025/2025 – aprovado por unanimidade.</w:t>
      </w:r>
      <w:r w:rsidR="00B30B7A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Parecer de Comissão de Constituição, Justiça e Redação favorável as Indicações nº 146,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147,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148,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149,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150,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151,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152,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>153,</w:t>
      </w:r>
      <w:r w:rsidR="00190DAF">
        <w:rPr>
          <w:rFonts w:cstheme="minorHAnsi"/>
          <w:sz w:val="24"/>
          <w:szCs w:val="24"/>
        </w:rPr>
        <w:t xml:space="preserve"> </w:t>
      </w:r>
      <w:r w:rsidR="00DD15EC">
        <w:rPr>
          <w:rFonts w:cstheme="minorHAnsi"/>
          <w:sz w:val="24"/>
          <w:szCs w:val="24"/>
        </w:rPr>
        <w:t xml:space="preserve">154/2025 – aprovado por unanimidade. Moção de Aplausos – direcionado para a Comissão Organizadora da IV Edição de Cavalgada do Grupo Vaqueiro de Aparecida -  aprovado por unanimidade. </w:t>
      </w:r>
      <w:r>
        <w:rPr>
          <w:rFonts w:cstheme="minorHAnsi"/>
          <w:sz w:val="24"/>
          <w:szCs w:val="24"/>
        </w:rPr>
        <w:t>E por fim os trabalhos foram encerrados e para constar eu, Carla Firmo</w:t>
      </w:r>
      <w:r w:rsidR="00190DAF">
        <w:rPr>
          <w:rFonts w:cstheme="minorHAnsi"/>
          <w:sz w:val="24"/>
          <w:szCs w:val="24"/>
        </w:rPr>
        <w:t xml:space="preserve"> Assessora Especial </w:t>
      </w:r>
      <w:r w:rsidR="00190DAF">
        <w:rPr>
          <w:rFonts w:cstheme="minorHAnsi"/>
          <w:sz w:val="24"/>
          <w:szCs w:val="24"/>
        </w:rPr>
        <w:lastRenderedPageBreak/>
        <w:t>da Mesa Diretora</w:t>
      </w:r>
      <w:r>
        <w:rPr>
          <w:rFonts w:cstheme="minorHAnsi"/>
          <w:sz w:val="24"/>
          <w:szCs w:val="24"/>
        </w:rPr>
        <w:t>, lavrei esta ata, que depois de lida e aprovada, será as</w:t>
      </w:r>
      <w:r w:rsidR="004B058D">
        <w:rPr>
          <w:rFonts w:cstheme="minorHAnsi"/>
          <w:sz w:val="24"/>
          <w:szCs w:val="24"/>
        </w:rPr>
        <w:t>sinada na Sala das Sessões em 22</w:t>
      </w:r>
      <w:r>
        <w:rPr>
          <w:rFonts w:cstheme="minorHAnsi"/>
          <w:sz w:val="24"/>
          <w:szCs w:val="24"/>
        </w:rPr>
        <w:t xml:space="preserve"> de maio de 2025.</w:t>
      </w:r>
    </w:p>
    <w:p w14:paraId="696F40EF" w14:textId="77777777" w:rsidR="00086429" w:rsidRDefault="00086429" w:rsidP="00086429"/>
    <w:p w14:paraId="6C1AFFA4" w14:textId="77777777" w:rsidR="00212081" w:rsidRDefault="00212081"/>
    <w:sectPr w:rsidR="002120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429"/>
    <w:rsid w:val="00042C4C"/>
    <w:rsid w:val="00086429"/>
    <w:rsid w:val="00190DAF"/>
    <w:rsid w:val="00212081"/>
    <w:rsid w:val="002964C5"/>
    <w:rsid w:val="004B058D"/>
    <w:rsid w:val="00563D24"/>
    <w:rsid w:val="00A33F8D"/>
    <w:rsid w:val="00B30B7A"/>
    <w:rsid w:val="00D23605"/>
    <w:rsid w:val="00DD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9DAAD"/>
  <w15:chartTrackingRefBased/>
  <w15:docId w15:val="{237A216F-78E6-47F3-A6B1-FA1EB368D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42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5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2025-05-26T13:14:00Z</dcterms:created>
  <dcterms:modified xsi:type="dcterms:W3CDTF">2025-05-26T13:14:00Z</dcterms:modified>
</cp:coreProperties>
</file>